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</w:rPr>
        <w:t>РЕЗУЛЬТАТЫ ПРОВЕДЕНИЯ ПРОВЕРОК ПОДРАЗДЕЛЕНИЙ ОХРАНЫ               ЮРИДИЧЕСКИХ ЛИЦ С ОСОБЫМИ УСТАВНЫМИ ЗАДАЧАМИ И ПОДРАЗДЕЛЕНИЙ ВЕДОМСТВЕННОЙ ОХРАНЫ В 2026 ГОДУ</w:t>
      </w:r>
    </w:p>
    <w:p>
      <w:pPr>
        <w:pStyle w:val="ListParagraph"/>
        <w:widowControl/>
        <w:numPr>
          <w:ilvl w:val="0"/>
          <w:numId w:val="1"/>
        </w:numPr>
        <w:suppressAutoHyphens w:val="true"/>
        <w:bidi w:val="0"/>
        <w:spacing w:lineRule="auto" w:line="276" w:before="0" w:after="0"/>
        <w:ind w:hanging="397" w:left="1077" w:right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</w:rPr>
        <w:t xml:space="preserve">На основании распоряжения Управления Росгвардии по Саратовской области                от 29.12.2025 г.  №536/9-6197-Р, в связи с истечением срока ранее выданного предписания в период с 12 по 21 января 2026 г. была проведена внеплановая выездная проверка Регионального центра «Саратов» Поволжского главного регионального управления — филиала Объединения «РОСИНКАС».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В ходе проведения проверочных мероприятий установлено, что ранее выявленные нарушения устранены в полном объеме.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</w:rPr>
        <w:t xml:space="preserve">На основании распоряжения Управления Росгвардии по Саратовской области                от 29.01.2026 г. №536/9-372-Р, в связи с истечением срока ранее выданного предписания в период с 4 по 25 февраля 2026 г. была проведена внеплановая выездная проверка Мичуринского отряда ведомственной охраны ФГП «Ведомственная охрана ЖДТ РФ»  на Юго-Восточной железной дороге.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В ходе проведения проверочных мероприятий установлено, что ранее выявленные нарушения устранены в полном объеме.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</w:rPr>
        <w:t xml:space="preserve">На основании распоряжения Управления Росгвардии по Саратовской области                от 29.01.2026 г.  №536/9-374-Р, в связи с истечением срока ранее выданного предписания в период с 4 февраля по 4 марта 2026 г. была проведена внеплановая выездная проверка Саратовского отряда ведомственной охраны Волжского филиала ФГП «Ведомственная охрана железнодорожного транспорта Российской Федерации».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В ходе проведения проверочных мероприятий установлено, что 2 пункта ранее выданного предписания        не исполнены. Должностное лицо привлечено к административной ответственности      по ч. 36 ст. 19.5 КоАП Российской Федерации.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</w:rPr>
        <w:t>В соответствии с пунктом 1 «Плана Управления Росгвардии по Саратовской области проведения плановых проверок подразделений охраны юридических лиц с особыми уставными задачами и подразделений ведомственной охраны на 2026 год», комиссией Управления в период с 1 по 28 апреля 2026 г., осуществлена выездная проверка                в отношении Отдельной команды ведомственной охраны Федерального государственного казенного учреждения «Салют». По итогам проверки выявлено            2 нарушения обязательных к исполнению требований действующего законодательства РФ. За нарушение правил контроля за передачей оружия 3 должностных лица привлечены к административной ответственности по ч. 6 ст. 20.8 КоАП РФ. Комиссией составлен акт проверки от 27.04.2026 г. № ПО/4-64-2026. Выдано предписание со сроком устранения нарушений до 27.07.2026 г.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</w:rPr>
        <w:t xml:space="preserve">В соответствии с пунктом 2 «Плана Управления Росгвардии по Саратовской области проведения плановых проверок подразделений охраны юридических лиц с особыми уставными задачами и подразделений ведомственной охраны на 2026 год», комиссией Управления в период с 1 по 28 апреля 2026 г., осуществлена выездная проверка </w:t>
        <w:br/>
        <w:t xml:space="preserve">в отношении Отдельной команды ведомственной охраны Федерального государственного казенного учреждения «Заря». По итогам проверки выявлено </w:t>
        <w:br/>
        <w:t xml:space="preserve">3 нарушения обязательных к исполнению требований действующего законодательства РФ. За нарушение правил учета оружия 1 должностное лицо привлечено </w:t>
        <w:br/>
        <w:t>к административной ответственности    по ч. 1 ст. 20.8 КоАП РФ. Комиссией составлен акт проверки от 28.04.2026 г. № ПО/5-64-2026. Выдано предписание со сроком устранения нарушений до 28.07.2026 г.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</w:rPr>
        <w:t xml:space="preserve">В соответствии с пунктом 3 «Плана Управления Росгвардии по Саратовской области проведения плановых проверок подразделений охраны юридических лиц с особыми уставными задачами и подразделений ведомственной охраны на 2026 год», комиссией Управления в период с 6 по 15 мая 2026 г., осуществлена выездная проверка </w:t>
        <w:br/>
        <w:t xml:space="preserve">в отношении Команды военизированной охраны № 36 Отдела по Самарской области Центра охраны объектов топливно-энергетического комплекса «филиал» Федерального государственного унитарного предприятия «Охрана» Федеральной службы войск национальной гвардии Российской Федерации. По итогам проверки выявлено </w:t>
        <w:br/>
        <w:t>3 нарушения обязательных к исполнению требований действующего законодательства РФ. За нарушение правил контроля за передачей оружия 1 должностное лицо привлечено к административной ответственности по ч. 6 ст. 20.8 КоАП РФ. Комиссией составлен акт проверки от 15.05.2026 г. № ПО/5-64-2026. Выдано предписание со сроком устранения нарушений до 15.08.2026 г.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На основании распоряжения Управления Росгвардии по Саратовской области </w:t>
        <w:br/>
        <w:t xml:space="preserve">от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05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.0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.2026 г. № 536/9-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2482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-Р, в связи с истечением срока ранее выданного предписания в период с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11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по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11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июня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2026 г. была проведена внеплановая выездная проверка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Саратовского отряда ведомственной охраны Волжского филиала ФГП «Ведомственная охрана железнодорожного транспорта РФ»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. В ходе проведения проверочных мероприятий установлено, что ранее выявленные нарушения устранены </w:t>
        <w:br/>
        <w:t xml:space="preserve">в полном объеме. 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На основании распоряжения Управления Росгвардии по Саратовской области </w:t>
        <w:br/>
        <w:t xml:space="preserve">от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16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.0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.2026 г. №536/9-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2617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-Р в период с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18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по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25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июня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2026 г. была проведена внеплановая выездная проверка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Отряда №106 АО «Научно-технический центр «Охрана»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. По результатам проведения проверочных мероприятий выявлено </w:t>
        <w:br/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нарушени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е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обязательных к исполнению требований. Составлен акт. Выдано предписание об устранении выявленных нарушений сроком до 2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5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сентября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202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года.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На основании распоряжения Управления Росгвардии по Саратовской области </w:t>
        <w:br/>
        <w:t xml:space="preserve">от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5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.0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.2026 г. №536/9-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261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-Р в период с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18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июня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по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ию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л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я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2026 г. была проведена внеплановая выездная проверка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Саратовского филиала АО «РТ-Охрана»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. </w:t>
        <w:br/>
        <w:t xml:space="preserve">По результатам проведения проверочных мероприятий выявлено </w:t>
        <w:br/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нарушени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я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обязательных к исполнению требований. Составлен акт. Выдано предписание об устранении выявленных нарушений сроком до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октября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202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года.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 xml:space="preserve">По результатам </w:t>
      </w:r>
      <w:r>
        <w:rPr>
          <w:rFonts w:cs="Times New Roman" w:ascii="Times New Roman" w:hAnsi="Times New Roman"/>
          <w:i/>
          <w:sz w:val="24"/>
        </w:rPr>
        <w:t>9</w:t>
      </w:r>
      <w:r>
        <w:rPr>
          <w:rFonts w:cs="Times New Roman" w:ascii="Times New Roman" w:hAnsi="Times New Roman"/>
          <w:i/>
          <w:sz w:val="24"/>
        </w:rPr>
        <w:t xml:space="preserve"> проверок (3 – плановые, </w:t>
      </w:r>
      <w:r>
        <w:rPr>
          <w:rFonts w:cs="Times New Roman" w:ascii="Times New Roman" w:hAnsi="Times New Roman"/>
          <w:i/>
          <w:sz w:val="24"/>
        </w:rPr>
        <w:t>6</w:t>
      </w:r>
      <w:r>
        <w:rPr>
          <w:rFonts w:cs="Times New Roman" w:ascii="Times New Roman" w:hAnsi="Times New Roman"/>
          <w:i/>
          <w:sz w:val="24"/>
        </w:rPr>
        <w:t xml:space="preserve"> - внеплановы</w:t>
      </w:r>
      <w:r>
        <w:rPr>
          <w:rFonts w:cs="Times New Roman" w:ascii="Times New Roman" w:hAnsi="Times New Roman"/>
          <w:i/>
          <w:sz w:val="24"/>
        </w:rPr>
        <w:t>е</w:t>
      </w:r>
      <w:r>
        <w:rPr>
          <w:rFonts w:cs="Times New Roman" w:ascii="Times New Roman" w:hAnsi="Times New Roman"/>
          <w:i/>
          <w:sz w:val="24"/>
        </w:rPr>
        <w:t xml:space="preserve">) выявлено </w:t>
      </w:r>
      <w:r>
        <w:rPr>
          <w:rFonts w:cs="Times New Roman" w:ascii="Times New Roman" w:hAnsi="Times New Roman"/>
          <w:i/>
          <w:sz w:val="24"/>
        </w:rPr>
        <w:t>1</w:t>
      </w:r>
      <w:r>
        <w:rPr>
          <w:rFonts w:cs="Times New Roman" w:ascii="Times New Roman" w:hAnsi="Times New Roman"/>
          <w:i/>
          <w:sz w:val="24"/>
        </w:rPr>
        <w:t>2</w:t>
      </w:r>
      <w:r>
        <w:rPr>
          <w:rFonts w:cs="Times New Roman" w:ascii="Times New Roman" w:hAnsi="Times New Roman"/>
          <w:i/>
          <w:sz w:val="24"/>
        </w:rPr>
        <w:t xml:space="preserve"> нарушений обязательных требований законодательства Российской Федерации. Наиболее часто встречающиеся нарушения при осуществлении федерального государственного контроля за деятельностью подразделений охраны юридических лиц с особыми уставными задачами и подразделениями ведомственной охраны: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 xml:space="preserve">- требования законодательства предъявляемые к обороту оружия и специальных средств (не соответствие имеющегося оружия и спецсредств, утвержденных перечнями, нормами обеспечения, не соблюдение установленного порядка хранения, учёта и выдачи) – </w:t>
      </w:r>
      <w:r>
        <w:rPr>
          <w:rFonts w:cs="Times New Roman" w:ascii="Times New Roman" w:hAnsi="Times New Roman"/>
          <w:i/>
          <w:sz w:val="24"/>
        </w:rPr>
        <w:t>10</w:t>
      </w:r>
      <w:r>
        <w:rPr>
          <w:rFonts w:cs="Times New Roman" w:ascii="Times New Roman" w:hAnsi="Times New Roman"/>
          <w:i/>
          <w:sz w:val="24"/>
        </w:rPr>
        <w:t xml:space="preserve"> нарушений;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- неисполнение предписания органа государственного контроля – 1;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 xml:space="preserve">- иные требования – </w:t>
      </w:r>
      <w:r>
        <w:rPr>
          <w:rFonts w:cs="Times New Roman" w:ascii="Times New Roman" w:hAnsi="Times New Roman"/>
          <w:i/>
          <w:sz w:val="24"/>
        </w:rPr>
        <w:t>1</w:t>
      </w:r>
      <w:r>
        <w:rPr>
          <w:rFonts w:cs="Times New Roman" w:ascii="Times New Roman" w:hAnsi="Times New Roman"/>
          <w:i/>
          <w:sz w:val="24"/>
        </w:rPr>
        <w:t>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 xml:space="preserve">Также в ходе проверок составлено </w:t>
      </w:r>
      <w:r>
        <w:rPr>
          <w:rFonts w:cs="Times New Roman" w:ascii="Times New Roman" w:hAnsi="Times New Roman"/>
          <w:i/>
          <w:sz w:val="24"/>
        </w:rPr>
        <w:t xml:space="preserve">7 </w:t>
      </w:r>
      <w:r>
        <w:rPr>
          <w:rFonts w:cs="Times New Roman" w:ascii="Times New Roman" w:hAnsi="Times New Roman"/>
          <w:i/>
          <w:sz w:val="24"/>
        </w:rPr>
        <w:t xml:space="preserve">протоколов об административном правонарушении (ст. 19.5 КоАП РФ – 1; ст. 20.8 КоАП РФ — </w:t>
      </w:r>
      <w:r>
        <w:rPr>
          <w:rFonts w:cs="Times New Roman" w:ascii="Times New Roman" w:hAnsi="Times New Roman"/>
          <w:i/>
          <w:sz w:val="24"/>
        </w:rPr>
        <w:t>6</w:t>
      </w:r>
      <w:r>
        <w:rPr>
          <w:rFonts w:cs="Times New Roman" w:ascii="Times New Roman" w:hAnsi="Times New Roman"/>
          <w:i/>
          <w:sz w:val="24"/>
        </w:rPr>
        <w:t xml:space="preserve">) </w:t>
      </w:r>
      <w:r>
        <w:rPr>
          <w:rFonts w:cs="Times New Roman" w:ascii="Times New Roman" w:hAnsi="Times New Roman"/>
          <w:i/>
          <w:sz w:val="24"/>
        </w:rPr>
        <w:t xml:space="preserve">по которым наложены штрафы на сумму в размере </w:t>
      </w:r>
      <w:r>
        <w:rPr>
          <w:rFonts w:cs="Times New Roman" w:ascii="Times New Roman" w:hAnsi="Times New Roman"/>
          <w:i/>
          <w:sz w:val="24"/>
        </w:rPr>
        <w:t>55.000 рублей.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</w:r>
      <w:bookmarkStart w:id="0" w:name="_GoBack"/>
      <w:bookmarkStart w:id="1" w:name="_GoBack"/>
      <w:bookmarkEnd w:id="1"/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b/>
          <w:bCs/>
          <w:i/>
          <w:sz w:val="24"/>
        </w:rPr>
        <w:t>ОГК Управления Росгвардии по Саратовской области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</w:r>
    </w:p>
    <w:sectPr>
      <w:type w:val="nextPage"/>
      <w:pgSz w:w="11906" w:h="16838"/>
      <w:pgMar w:left="945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eastAsia="Calibri" w:eastAsia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de490d"/>
    <w:rPr/>
  </w:style>
  <w:style w:type="character" w:styleId="Style15" w:customStyle="1">
    <w:name w:val="Нижний колонтитул Знак"/>
    <w:basedOn w:val="DefaultParagraphFont"/>
    <w:uiPriority w:val="99"/>
    <w:qFormat/>
    <w:rsid w:val="00de490d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de490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de490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5c62a7"/>
    <w:pPr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05b91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LibreOffice/24.2.3.2$Linux_X86_64 LibreOffice_project/420$Build-2</Application>
  <AppVersion>15.0000</AppVersion>
  <Pages>3</Pages>
  <Words>849</Words>
  <Characters>5680</Characters>
  <CharactersWithSpaces>6627</CharactersWithSpaces>
  <Paragraphs>16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2026-03-10T12:44:00Z</dcterms:created>
  <dc:creator>Александр</dc:creator>
  <dc:description/>
  <dc:language>ru-RU</dc:language>
  <cp:lastModifiedBy/>
  <cp:lastPrinted>2019-06-21T04:18:00Z</cp:lastPrinted>
  <dcterms:modified xsi:type="dcterms:W3CDTF">2026-07-07T12:51:02Z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