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</w:t>
      </w:r>
      <w:r>
        <w:rPr>
          <w:rFonts w:cs="Times New Roman"/>
          <w:b/>
          <w:sz w:val="26"/>
          <w:szCs w:val="26"/>
        </w:rPr>
        <w:t>о втором</w:t>
      </w:r>
      <w:r>
        <w:rPr>
          <w:rFonts w:cs="Times New Roman"/>
          <w:b/>
          <w:sz w:val="26"/>
          <w:szCs w:val="26"/>
        </w:rPr>
        <w:t xml:space="preserve"> квартале 202</w:t>
      </w:r>
      <w:r>
        <w:rPr>
          <w:rFonts w:cs="Times New Roman"/>
          <w:b/>
          <w:sz w:val="26"/>
          <w:szCs w:val="26"/>
        </w:rPr>
        <w:t>5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color w:val="000000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Всего за I</w:t>
      </w:r>
      <w:r>
        <w:rPr>
          <w:rFonts w:eastAsia="Times New Roman" w:cs="Times New Roman"/>
          <w:color w:val="000000"/>
          <w:kern w:val="0"/>
          <w:sz w:val="26"/>
          <w:szCs w:val="26"/>
          <w:lang w:val="en-US" w:eastAsia="ru-RU" w:bidi="ar-SA"/>
        </w:rPr>
        <w:t>I</w:t>
      </w:r>
      <w:r>
        <w:rPr>
          <w:color w:val="000000"/>
          <w:sz w:val="26"/>
          <w:szCs w:val="26"/>
        </w:rPr>
        <w:t xml:space="preserve"> квартал 2025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53</w:t>
      </w:r>
      <w:r>
        <w:rPr>
          <w:b w:val="false"/>
          <w:bCs w:val="false"/>
          <w:color w:val="000000"/>
          <w:sz w:val="26"/>
          <w:szCs w:val="26"/>
        </w:rPr>
        <w:t xml:space="preserve"> обращения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 xml:space="preserve"> (в 2024 г. -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52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заявлений — 41;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жалоб — 3;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запрос — 0;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рапорт — 9;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сообщение — 0.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Обращения поступали из: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4 </w:t>
      </w:r>
      <w:r>
        <w:rPr>
          <w:color w:val="000000"/>
          <w:sz w:val="26"/>
          <w:szCs w:val="26"/>
        </w:rPr>
        <w:t>(8%);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ЦА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8</w:t>
      </w:r>
      <w:r>
        <w:rPr>
          <w:color w:val="000000"/>
          <w:sz w:val="26"/>
          <w:szCs w:val="26"/>
        </w:rPr>
        <w:t xml:space="preserve"> (16%);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Приволжский округ — 1 (2%);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Прокуратура — 3 (5%);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МВД — 2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Роструд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13</w:t>
      </w:r>
      <w:r>
        <w:rPr>
          <w:color w:val="000000"/>
          <w:sz w:val="26"/>
          <w:szCs w:val="26"/>
        </w:rPr>
        <w:t xml:space="preserve"> (24%);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15</w:t>
      </w:r>
      <w:r>
        <w:rPr>
          <w:color w:val="000000"/>
          <w:sz w:val="26"/>
          <w:szCs w:val="26"/>
        </w:rPr>
        <w:t xml:space="preserve"> (28%);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военнослужащих — 6 (11%).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лицензионно-разрешительной работы — 24; кадрового обеспечения (приема, увольнения, восстановления и перевода сотрудников, прохождения военной службы (службы) по контракту </w:t>
      </w:r>
      <w:r>
        <w:rPr>
          <w:color w:val="000000"/>
          <w:sz w:val="26"/>
          <w:szCs w:val="26"/>
        </w:rPr>
        <w:t>— 18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; финансового обеспечения — 2; жилищного              обеспечения — 2, функционирования подразделений вневедомственной охраны — 2.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обращались по иным вопросам: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действия (бездействие) военнослужащих (сотрудников), выполняющих обязанности по охране общественного порядка и общественной безопасности — 1;</w:t>
      </w:r>
    </w:p>
    <w:p>
      <w:pPr>
        <w:pStyle w:val="user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имущественные отношения войск национальной гвардии Российской Федерации — 1;</w:t>
      </w:r>
    </w:p>
    <w:p>
      <w:pPr>
        <w:pStyle w:val="user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деятельность Федеральной службы войск национальной гвардии Российской Федерации. Принимаемые решения  - 1;</w:t>
      </w:r>
    </w:p>
    <w:p>
      <w:pPr>
        <w:pStyle w:val="user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 конфликты на бытовой почве — 1;</w:t>
      </w:r>
    </w:p>
    <w:p>
      <w:pPr>
        <w:pStyle w:val="user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увековечение памяти выдающихся людей, исторических событий- 1.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23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(44%)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17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(32%)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не поддержано –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 7 </w:t>
      </w:r>
      <w:r>
        <w:rPr>
          <w:color w:val="000000"/>
          <w:spacing w:val="-1"/>
          <w:sz w:val="26"/>
          <w:szCs w:val="26"/>
        </w:rPr>
        <w:t xml:space="preserve">(13%),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перенаправлено — 0 (0%)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на рассмотрении — 6 (11%).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6 обращений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июле</w:t>
      </w:r>
      <w:r>
        <w:rPr>
          <w:spacing w:val="-1"/>
          <w:sz w:val="26"/>
          <w:szCs w:val="26"/>
        </w:rPr>
        <w:t xml:space="preserve"> 2025 года.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2025 г. на прием к руководящему составу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обращались </w:t>
      </w:r>
      <w:r>
        <w:rPr>
          <w:sz w:val="26"/>
          <w:szCs w:val="26"/>
        </w:rPr>
        <w:t xml:space="preserve">6 граждан (2024г.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6</w:t>
      </w:r>
      <w:r>
        <w:rPr>
          <w:sz w:val="26"/>
          <w:szCs w:val="26"/>
        </w:rPr>
        <w:t>). В ходе проведения личного приема пятерым гражданам даны разъяснения, у одного гражданина принято письменное обращение.</w:t>
      </w:r>
    </w:p>
    <w:p>
      <w:pPr>
        <w:pStyle w:val="Normal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user6">
    <w:name w:val="Содержимое таблицы (user)"/>
    <w:basedOn w:val="Normal"/>
    <w:qFormat/>
    <w:pPr>
      <w:suppressLineNumbers/>
    </w:pPr>
    <w:rPr/>
  </w:style>
  <w:style w:type="paragraph" w:styleId="user7">
    <w:name w:val="Заголовок таблицы (user)"/>
    <w:basedOn w:val="user6"/>
    <w:qFormat/>
    <w:pPr>
      <w:suppressLineNumbers/>
      <w:jc w:val="center"/>
    </w:pPr>
    <w:rPr>
      <w:b/>
      <w:bCs/>
    </w:rPr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2706</TotalTime>
  <Application>LibreOffice/25.2.6.2$Linux_X86_64 LibreOffice_project/520$Build-2</Application>
  <AppVersion>15.0000</AppVersion>
  <DocSecurity>0</DocSecurity>
  <Pages>2</Pages>
  <Words>299</Words>
  <Characters>1946</Characters>
  <CharactersWithSpaces>2263</CharactersWithSpaces>
  <Paragraphs>34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2025-06-27T11:30:25Z</cp:lastPrinted>
  <dcterms:modified xsi:type="dcterms:W3CDTF">2026-06-17T15:07:40Z</dcterms:modified>
  <cp:revision>108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