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DCD" w:rsidRDefault="00E671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РЕЗУЛЬТАТЫ ПРОВЕДЕНИЯ ПРОВЕРОК ОБЪЕКТОВ ТОПЛИВНО-ЭНЕРГЕТИЧЕСКОГО КОМПЛЕКСА В 2026 ГОДУ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№536/9-6090-Р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«Саратовская»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№536/9-6091-Р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«Ртищево»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№536/9-6086-Р от 23.12.2025 года осуществлена внеплановая выездная проверка объекта ТЭК: ПС 500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Курдюм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№536/9-6089-Р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«Центральная»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№536/9-6087-Р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«Саратовская»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№536/9-6105-Р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«Ртищево»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 В связи с истечением срока ранее выданного предписания об устранении выявленных нарушений обязательных требований законодательства РФ в период с 29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декабря 2025 г.  по 26 января 2026 г. на основании распоряжения Управления Росгвардии по Саратовской области №536/9-6085-Р от 23.12.2025 года осуществлена внеплановая выездная проверка объекта ТЭК: ПС 500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Курдюм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№536/9-6082-Р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Цетральная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9. 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27 января 2026 г. на основании распоряжения Управления Росгвардии по Саратовской области №536/9-6081-Р от 23.12.2025 года осуществлена внеплановая выездная проверка объекта ТЭК: ПС 500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Курдюм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По результатам проведения проверочных мероприятий установлено, что осталось не устранено 2 ранее выявленных нарушения.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штрафа на сумму 5.000 рублей. Директору выдано предписание об устранении выявленных нарушений сроком до 27 сентября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10.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28 января 2026 г. на основании распоряжения Управления Росгвардии по Саратовской области №536/9-6084-Р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«Саратовская»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По результатам проведения проверочных мероприятий установлено, что осталось не устранено 2 ранее выявленных нарушения.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штрафа на сумму 5.000 рублей. Директору выдано предписание об устранении выявленных нарушений сроком до 28 сентября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11.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28 января 2026 г. на основании распоряжения Управления Росгвардии по Саратовской области №536/9-6083-Р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«Ртищево»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По результатам проведения проверочных мероприятий установлено, что осталось не устранено 2 ранее выявленных нарушения.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штрафа на сумму 5.000 рублей. Директору выдано предписание об устранении выявленных нарушений сроком до 28 сентября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12.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29 января 2026 г. на основании распоряжения Управления Росгвардии по Саратовской области №536/9-6088-Р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«Центральная»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По результатам проведения проверочных мероприятий установлено, что осталось не устранено 1 ранее выявленное нарушение.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штрафа на сумму 5.000 рублей. Директору выдано предписание об устранении выявленных нарушений сроком до 29 сентября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:rsidR="00D01FBD" w:rsidRDefault="00D01FBD" w:rsidP="00D01FB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13. В связи с истечением срока ранее выданного предписания об устранении выявленных нарушений обязательных требований законодательства РФ в период с 20 января по 11 февраля 2026 г. на основании распоряжения Управления Росгвардии по Саратовской области №536/9-53-Р от 14.01.2026 года осуществлена внеплановая выездная проверка объекта ТЭК: ГРС-2А г. Саратов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Сторожевского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проверочных мероприятий установлено, что ранее выявленные нарушения устранены в полном объеме.</w:t>
      </w:r>
    </w:p>
    <w:p w:rsidR="00E67148" w:rsidRDefault="00E67148" w:rsidP="00D01FB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14. В связи с истечением срока ранее выданного предписания об устранении выявленных нарушений обязательных требований законодательства РФ в период с 20 января по 11 февраля 2026 г. на основании распоряжения Управления Росгвардии по Саратовской области №536/9-54-Р от 14.01.2026 года осуществлена внеплановая выездная проверка объекта ТЭК: ГРС с. Дубки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Сторожевского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проверочных мероприятий установлено, что ранее выявленные нарушения устранены в полном объеме.</w:t>
      </w:r>
    </w:p>
    <w:p w:rsidR="00E67148" w:rsidRDefault="00E67148" w:rsidP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15. В связи с истечением срока ранее выданного предписания об устранении выявленных нарушений обязательных требований законодательства РФ в период с 29 января по 12 февраля 2026 г. на основании распоряжения Управления Росгвардии по Саратовской области №536/9-145-Р от 19.01.2026 года осуществлена внеплановая выездная проверка объекта ТЭК: ООО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Саратоворгсинтез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В ходе проведения проверочных мероприятий установлено, что ранее выявленные нарушения устранены в полном объеме.</w:t>
      </w:r>
    </w:p>
    <w:p w:rsidR="00F12EF8" w:rsidRDefault="00F12EF8" w:rsidP="00F12EF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16.</w:t>
      </w:r>
      <w:r w:rsidRPr="00F12E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связи с истечением срока ранее выданного предписания об устранении выявленных нарушений обязательных требований з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аконодательства РФ в период с 9 февраля по 5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марта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2026 г. на основании распоряжения Управления Росгвардии 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Саратовской области №536/9-410-Р от 02.02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.2026 года осуществлена внеплановая выездная проверка объекта ТЭК: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«Сливо-наливной пункт АО «НК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Саратовнефтегеофизика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В ходе проведения проверочных мероприятий установлено, что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 ранее выявленных нарушений не устранены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Составлен акт проверки. Составлен протокол о привлечении юридического лица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 администрати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вной ответственности по части 37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статьи 19.5 КоАП РФ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E67148" w:rsidRDefault="00E67148" w:rsidP="00D01FB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01FBD" w:rsidRDefault="00D01FB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26DCD" w:rsidRDefault="00D26D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Всего по результатам проверок за исте</w:t>
      </w:r>
      <w:r w:rsidR="00F12E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кший период 2026 года выявлено 5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нарушения обязательных к исполнению требований законодательства, в том числе к обеспечению безопасности из них: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- к системе физической защиты – 0 нарушений;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нарушения требований законодательства, предъявляемые к построению инженерно-технических средств защиты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охранной сигнализации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-к системе сбора и обработки информации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-к системе контроля и управления доступом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техническим средствам досмотра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охранной телевизионной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оперативной связи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охранного освещения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оповещения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электропитания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иные нарушения – 0;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неисполнение в срок ране</w:t>
      </w:r>
      <w:r w:rsidR="00F12E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 выданного предписания – 5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D26DCD" w:rsidRDefault="00F12EF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Также составлено 9</w:t>
      </w:r>
      <w:r w:rsidR="00E671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протоколов об административном правонар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ушении по статье 19.5 КоАП РФ (5</w:t>
      </w:r>
      <w:r w:rsidR="00E671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 юридическое л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ицо, 4 на должностное лицо), по </w:t>
      </w:r>
      <w:bookmarkStart w:id="0" w:name="_GoBack"/>
      <w:bookmarkEnd w:id="0"/>
      <w:r w:rsidR="00E671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которым наложены штрафы на сумму в размере 100.000 рублей.</w:t>
      </w:r>
    </w:p>
    <w:p w:rsidR="00D26DCD" w:rsidRDefault="00D26D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26DCD" w:rsidRDefault="00D26D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26DCD" w:rsidRDefault="00E671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ОГК Управления Росгвардии по Саратовской области</w:t>
      </w:r>
    </w:p>
    <w:sectPr w:rsidR="00D26DCD">
      <w:pgSz w:w="11906" w:h="16838"/>
      <w:pgMar w:top="1134" w:right="850" w:bottom="1134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DCD"/>
    <w:rsid w:val="00D01FBD"/>
    <w:rsid w:val="00D26DCD"/>
    <w:rsid w:val="00E67148"/>
    <w:rsid w:val="00F1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28B7E"/>
  <w15:docId w15:val="{AFD90023-C5ED-49E2-94B0-01C4F468D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364D87"/>
    <w:rPr>
      <w:rFonts w:ascii="Segoe UI" w:hAnsi="Segoe UI" w:cs="Segoe UI"/>
      <w:sz w:val="18"/>
      <w:szCs w:val="18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Astra Serif" w:hAnsi="PT Astra Serif" w:cs="FreeSans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FreeSans"/>
    </w:rPr>
  </w:style>
  <w:style w:type="paragraph" w:customStyle="1" w:styleId="1">
    <w:name w:val="Заголовок1"/>
    <w:basedOn w:val="a"/>
    <w:next w:val="a6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a">
    <w:name w:val="List Paragraph"/>
    <w:basedOn w:val="a"/>
    <w:uiPriority w:val="34"/>
    <w:qFormat/>
    <w:rsid w:val="00EF6A57"/>
    <w:pPr>
      <w:ind w:left="720"/>
      <w:contextualSpacing/>
    </w:pPr>
  </w:style>
  <w:style w:type="paragraph" w:styleId="a4">
    <w:name w:val="Balloon Text"/>
    <w:basedOn w:val="a"/>
    <w:link w:val="a3"/>
    <w:uiPriority w:val="99"/>
    <w:semiHidden/>
    <w:unhideWhenUsed/>
    <w:qFormat/>
    <w:rsid w:val="00364D87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1817</Words>
  <Characters>10358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OGK</cp:lastModifiedBy>
  <cp:revision>2</cp:revision>
  <cp:lastPrinted>2025-07-17T10:59:00Z</cp:lastPrinted>
  <dcterms:created xsi:type="dcterms:W3CDTF">2026-03-10T12:34:00Z</dcterms:created>
  <dcterms:modified xsi:type="dcterms:W3CDTF">2026-03-10T12:34:00Z</dcterms:modified>
  <dc:language>ru-RU</dc:language>
</cp:coreProperties>
</file>